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8E" w:rsidRDefault="006A35EA" w:rsidP="0059618E">
      <w:pPr>
        <w:spacing w:after="0"/>
        <w:ind w:firstLine="567"/>
        <w:jc w:val="center"/>
        <w:rPr>
          <w:sz w:val="32"/>
          <w:szCs w:val="32"/>
        </w:rPr>
      </w:pPr>
      <w:r w:rsidRPr="006A35EA">
        <w:rPr>
          <w:sz w:val="32"/>
          <w:szCs w:val="32"/>
        </w:rPr>
        <w:t>Онлайн</w:t>
      </w:r>
      <w:r w:rsidR="0059618E" w:rsidRPr="0059618E">
        <w:rPr>
          <w:sz w:val="32"/>
          <w:szCs w:val="32"/>
        </w:rPr>
        <w:t xml:space="preserve"> ресурс Росреестра - публичная кадастровая карта</w:t>
      </w:r>
    </w:p>
    <w:p w:rsidR="006A35EA" w:rsidRPr="0059618E" w:rsidRDefault="006A35EA" w:rsidP="0059618E">
      <w:pPr>
        <w:spacing w:after="0"/>
        <w:ind w:firstLine="567"/>
        <w:jc w:val="center"/>
        <w:rPr>
          <w:sz w:val="32"/>
          <w:szCs w:val="32"/>
        </w:rPr>
      </w:pPr>
    </w:p>
    <w:p w:rsidR="00D27798" w:rsidRPr="00AE7171" w:rsidRDefault="00AE7171" w:rsidP="00AE7171">
      <w:pPr>
        <w:spacing w:after="0"/>
        <w:ind w:firstLine="567"/>
        <w:jc w:val="both"/>
        <w:rPr>
          <w:sz w:val="28"/>
          <w:szCs w:val="28"/>
        </w:rPr>
      </w:pPr>
      <w:r w:rsidRPr="00AE7171">
        <w:rPr>
          <w:sz w:val="28"/>
          <w:szCs w:val="28"/>
        </w:rPr>
        <w:t xml:space="preserve">Для упрощения процедур, связанных с кадастровыми вопросами, </w:t>
      </w:r>
      <w:proofErr w:type="spellStart"/>
      <w:r w:rsidRPr="00AE7171">
        <w:rPr>
          <w:sz w:val="28"/>
          <w:szCs w:val="28"/>
        </w:rPr>
        <w:t>Росреестр</w:t>
      </w:r>
      <w:proofErr w:type="spellEnd"/>
      <w:r w:rsidRPr="00AE7171">
        <w:rPr>
          <w:sz w:val="28"/>
          <w:szCs w:val="28"/>
        </w:rPr>
        <w:t xml:space="preserve"> оказывает многочисленные информационные услуги в электронном формате. К примеру, каждый гражданин может в виртуальном режиме ознакомиться с таким всероссийским информационно-справочным ресурсом как публичная кадастровая карта объектов недвижимости. Теперь, чтобы получить интересующие данные, которые предоставляет кадастровая палата, не нужно тратить время на личный визит в структуру, кадастровые данные доступны каждому гражданину.</w:t>
      </w:r>
    </w:p>
    <w:p w:rsidR="00AE7171" w:rsidRPr="00AE7171" w:rsidRDefault="00AE7171" w:rsidP="00AE7171">
      <w:pPr>
        <w:spacing w:after="0" w:line="240" w:lineRule="auto"/>
        <w:ind w:firstLine="567"/>
        <w:jc w:val="both"/>
        <w:rPr>
          <w:sz w:val="28"/>
          <w:szCs w:val="28"/>
        </w:rPr>
      </w:pPr>
      <w:r w:rsidRPr="00AE7171">
        <w:rPr>
          <w:sz w:val="28"/>
          <w:szCs w:val="28"/>
        </w:rPr>
        <w:t>Публичная карта Росреестра является электронной базой данных, дублирующей основные сведения Единого государственного реестра недвижимости.</w:t>
      </w:r>
    </w:p>
    <w:p w:rsidR="00AE7171" w:rsidRPr="00AE7171" w:rsidRDefault="00AE7171" w:rsidP="00AE7171">
      <w:pPr>
        <w:spacing w:after="0" w:line="240" w:lineRule="auto"/>
        <w:ind w:firstLine="567"/>
        <w:jc w:val="both"/>
        <w:rPr>
          <w:sz w:val="28"/>
          <w:szCs w:val="28"/>
        </w:rPr>
      </w:pPr>
      <w:r w:rsidRPr="00AE7171">
        <w:rPr>
          <w:sz w:val="28"/>
          <w:szCs w:val="28"/>
        </w:rPr>
        <w:t>Помимо информационных целей, сведения Публичной карты имеют практическое значение не только для владельцев недвижимости, но и для сторонних лиц.</w:t>
      </w:r>
    </w:p>
    <w:p w:rsidR="00AE7171" w:rsidRPr="00AE7171" w:rsidRDefault="00AE7171" w:rsidP="00AE7171">
      <w:pPr>
        <w:spacing w:after="0" w:line="240" w:lineRule="auto"/>
        <w:ind w:firstLine="567"/>
        <w:jc w:val="both"/>
        <w:rPr>
          <w:sz w:val="28"/>
          <w:szCs w:val="28"/>
        </w:rPr>
      </w:pPr>
      <w:r w:rsidRPr="00AE7171">
        <w:rPr>
          <w:sz w:val="28"/>
          <w:szCs w:val="28"/>
        </w:rPr>
        <w:t>Владение, пользование и распоряжение любыми объектами недвижимости является основой экономических правоотношений любого государства. При совершении сделок или иных значимых действий гражданам и юридическим лицам необходима достоверная и актуальная информация о любых видах имущества.</w:t>
      </w:r>
    </w:p>
    <w:p w:rsidR="00AE7171" w:rsidRPr="00AE7171" w:rsidRDefault="00AE7171" w:rsidP="00AE7171">
      <w:pPr>
        <w:spacing w:after="0" w:line="240" w:lineRule="auto"/>
        <w:ind w:firstLine="567"/>
        <w:jc w:val="both"/>
        <w:rPr>
          <w:sz w:val="28"/>
          <w:szCs w:val="28"/>
        </w:rPr>
      </w:pPr>
      <w:r w:rsidRPr="00AE7171">
        <w:rPr>
          <w:sz w:val="28"/>
          <w:szCs w:val="28"/>
        </w:rPr>
        <w:t xml:space="preserve">В большинстве случаев информации указанного электронного ресурса будет достаточно для проверки юридической чистоты объекта недвижимости при подготовке к совершению сделки. В частности, потенциальный покупатель сможет установить наличие официальных обременений на объект, например залога. Это позволит сэкономить время и облегчит оформление документов по сделке. </w:t>
      </w:r>
    </w:p>
    <w:p w:rsidR="00AE7171" w:rsidRPr="00AE7171" w:rsidRDefault="00AE7171" w:rsidP="00AE7171">
      <w:pPr>
        <w:spacing w:after="0" w:line="240" w:lineRule="auto"/>
        <w:ind w:firstLine="567"/>
        <w:jc w:val="both"/>
        <w:rPr>
          <w:sz w:val="28"/>
          <w:szCs w:val="28"/>
        </w:rPr>
      </w:pPr>
      <w:r w:rsidRPr="00AE7171">
        <w:rPr>
          <w:sz w:val="28"/>
          <w:szCs w:val="28"/>
        </w:rPr>
        <w:t xml:space="preserve">Функциональные особенности Публичной карты позволяют не только получать актуальную информацию, но и оформлять запрос на получение выписки в ЕГРН. Для этого нужно выбрать интересующий объект непосредственно на графической карте, либо заполнить онлайн-форму поиска. После этого система сформирует запрос через электронный портал </w:t>
      </w:r>
      <w:proofErr w:type="spellStart"/>
      <w:r w:rsidRPr="00AE7171">
        <w:rPr>
          <w:sz w:val="28"/>
          <w:szCs w:val="28"/>
        </w:rPr>
        <w:t>госуслуг</w:t>
      </w:r>
      <w:proofErr w:type="spellEnd"/>
      <w:r w:rsidRPr="00AE7171">
        <w:rPr>
          <w:sz w:val="28"/>
          <w:szCs w:val="28"/>
        </w:rPr>
        <w:t>, а получение выписки доступно как в виде письменного документа, так и в виде электронного файла.</w:t>
      </w:r>
    </w:p>
    <w:p w:rsidR="00AE7171" w:rsidRPr="00AE7171" w:rsidRDefault="00AE7171" w:rsidP="006A35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E7171">
        <w:rPr>
          <w:sz w:val="28"/>
          <w:szCs w:val="28"/>
        </w:rPr>
        <w:t xml:space="preserve">Информация электронного кадастрового ресурса доступна для территории всех регионов страны. По мере оформления прав на недвижимость и проведение кадастрового учета происходит обновление федеральной базы данных, что отражается в сведениях Публичной кадастровой карты. Воспользоваться указанным официальным электронным ресурсом можно по адресу: pkk5.rosreestr.ru или через портал </w:t>
      </w:r>
      <w:proofErr w:type="spellStart"/>
      <w:r w:rsidRPr="00AE7171">
        <w:rPr>
          <w:sz w:val="28"/>
          <w:szCs w:val="28"/>
        </w:rPr>
        <w:t>госуслуг</w:t>
      </w:r>
      <w:proofErr w:type="spellEnd"/>
      <w:r w:rsidRPr="00AE7171">
        <w:rPr>
          <w:sz w:val="28"/>
          <w:szCs w:val="28"/>
        </w:rPr>
        <w:t>.</w:t>
      </w:r>
      <w:bookmarkStart w:id="0" w:name="_GoBack"/>
      <w:bookmarkEnd w:id="0"/>
    </w:p>
    <w:sectPr w:rsidR="00AE7171" w:rsidRPr="00AE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71"/>
    <w:rsid w:val="0059618E"/>
    <w:rsid w:val="006A35EA"/>
    <w:rsid w:val="00936F95"/>
    <w:rsid w:val="00AE7171"/>
    <w:rsid w:val="00D2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Ксения Александровна</dc:creator>
  <cp:keywords/>
  <dc:description/>
  <cp:lastModifiedBy>Афанасьева Ксения Александровна</cp:lastModifiedBy>
  <cp:revision>3</cp:revision>
  <cp:lastPrinted>2018-01-29T02:52:00Z</cp:lastPrinted>
  <dcterms:created xsi:type="dcterms:W3CDTF">2018-01-29T02:15:00Z</dcterms:created>
  <dcterms:modified xsi:type="dcterms:W3CDTF">2018-01-29T02:52:00Z</dcterms:modified>
</cp:coreProperties>
</file>