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55E3" w:rsidRDefault="009D55E3" w:rsidP="009D55E3">
      <w:pPr>
        <w:jc w:val="right"/>
        <w:rPr>
          <w:rFonts w:ascii="Calibri" w:eastAsia="Calibri" w:hAnsi="Calibri"/>
          <w:sz w:val="24"/>
          <w:szCs w:val="24"/>
          <w:lang w:eastAsia="en-US"/>
        </w:rPr>
      </w:pPr>
      <w:bookmarkStart w:id="0" w:name="_GoBack"/>
      <w:r>
        <w:rPr>
          <w:rFonts w:ascii="Calibri" w:eastAsia="Calibri" w:hAnsi="Calibri"/>
          <w:sz w:val="24"/>
          <w:szCs w:val="24"/>
          <w:lang w:eastAsia="en-US"/>
        </w:rPr>
        <w:t>Приложение</w:t>
      </w:r>
    </w:p>
    <w:p w:rsidR="009D55E3" w:rsidRDefault="009D55E3" w:rsidP="009D55E3">
      <w:pPr>
        <w:jc w:val="right"/>
        <w:rPr>
          <w:rFonts w:ascii="Calibri" w:eastAsia="Calibri" w:hAnsi="Calibri"/>
          <w:sz w:val="24"/>
          <w:szCs w:val="24"/>
          <w:lang w:eastAsia="en-US"/>
        </w:rPr>
      </w:pPr>
      <w:r>
        <w:rPr>
          <w:rFonts w:ascii="Calibri" w:eastAsia="Calibri" w:hAnsi="Calibri"/>
          <w:sz w:val="24"/>
          <w:szCs w:val="24"/>
          <w:lang w:eastAsia="en-US"/>
        </w:rPr>
        <w:t xml:space="preserve"> к постановлению главы</w:t>
      </w:r>
    </w:p>
    <w:p w:rsidR="009D55E3" w:rsidRDefault="009D55E3" w:rsidP="009D55E3">
      <w:pPr>
        <w:jc w:val="right"/>
        <w:rPr>
          <w:rFonts w:ascii="Calibri" w:eastAsia="Calibri" w:hAnsi="Calibri"/>
          <w:sz w:val="24"/>
          <w:szCs w:val="24"/>
          <w:lang w:eastAsia="en-US"/>
        </w:rPr>
      </w:pPr>
      <w:r>
        <w:rPr>
          <w:rFonts w:ascii="Calibri" w:eastAsia="Calibri" w:hAnsi="Calibri"/>
          <w:sz w:val="24"/>
          <w:szCs w:val="24"/>
          <w:lang w:eastAsia="en-US"/>
        </w:rPr>
        <w:t xml:space="preserve"> администрации </w:t>
      </w:r>
    </w:p>
    <w:p w:rsidR="009D55E3" w:rsidRDefault="009D55E3" w:rsidP="009D55E3">
      <w:pPr>
        <w:jc w:val="right"/>
        <w:rPr>
          <w:rFonts w:ascii="Calibri" w:eastAsia="Calibri" w:hAnsi="Calibri"/>
          <w:sz w:val="24"/>
          <w:szCs w:val="24"/>
          <w:lang w:eastAsia="en-US"/>
        </w:rPr>
      </w:pPr>
      <w:r>
        <w:rPr>
          <w:rFonts w:ascii="Calibri" w:eastAsia="Calibri" w:hAnsi="Calibri"/>
          <w:sz w:val="24"/>
          <w:szCs w:val="24"/>
          <w:lang w:eastAsia="en-US"/>
        </w:rPr>
        <w:t xml:space="preserve">МО СП «село Апука» </w:t>
      </w:r>
    </w:p>
    <w:p w:rsidR="009D55E3" w:rsidRPr="000A479F" w:rsidRDefault="00F76D93" w:rsidP="009D55E3">
      <w:pPr>
        <w:jc w:val="right"/>
        <w:rPr>
          <w:rFonts w:ascii="Calibri" w:eastAsia="Calibri" w:hAnsi="Calibri"/>
          <w:sz w:val="24"/>
          <w:szCs w:val="24"/>
          <w:lang w:eastAsia="en-US"/>
        </w:rPr>
      </w:pPr>
      <w:r>
        <w:rPr>
          <w:rFonts w:ascii="Calibri" w:eastAsia="Calibri" w:hAnsi="Calibri"/>
          <w:sz w:val="24"/>
          <w:szCs w:val="24"/>
          <w:lang w:eastAsia="en-US"/>
        </w:rPr>
        <w:t>от 01.04.2015 г. №5</w:t>
      </w:r>
    </w:p>
    <w:p w:rsidR="009D55E3" w:rsidRDefault="009D55E3" w:rsidP="009D55E3">
      <w:pPr>
        <w:jc w:val="right"/>
        <w:rPr>
          <w:rFonts w:ascii="Calibri" w:eastAsia="Calibri" w:hAnsi="Calibri"/>
          <w:b/>
          <w:sz w:val="24"/>
          <w:szCs w:val="24"/>
          <w:lang w:eastAsia="en-US"/>
        </w:rPr>
      </w:pPr>
      <w:r>
        <w:rPr>
          <w:rFonts w:ascii="Calibri" w:eastAsia="Calibri" w:hAnsi="Calibri"/>
          <w:b/>
          <w:sz w:val="24"/>
          <w:szCs w:val="24"/>
          <w:lang w:eastAsia="en-US"/>
        </w:rPr>
        <w:t xml:space="preserve">                </w:t>
      </w:r>
    </w:p>
    <w:p w:rsidR="009D55E3" w:rsidRDefault="009D55E3" w:rsidP="009D55E3">
      <w:r>
        <w:t xml:space="preserve">    </w:t>
      </w:r>
    </w:p>
    <w:p w:rsidR="009D55E3" w:rsidRDefault="009D55E3" w:rsidP="009D55E3"/>
    <w:p w:rsidR="009D55E3" w:rsidRDefault="009D55E3" w:rsidP="009D55E3">
      <w:pPr>
        <w:jc w:val="center"/>
        <w:rPr>
          <w:b/>
        </w:rPr>
      </w:pPr>
      <w:r w:rsidRPr="00173453">
        <w:rPr>
          <w:b/>
        </w:rPr>
        <w:t xml:space="preserve">СХЕМА </w:t>
      </w:r>
    </w:p>
    <w:p w:rsidR="009D55E3" w:rsidRPr="00173453" w:rsidRDefault="009D55E3" w:rsidP="009D55E3">
      <w:pPr>
        <w:jc w:val="center"/>
        <w:rPr>
          <w:b/>
        </w:rPr>
      </w:pPr>
      <w:r w:rsidRPr="00173453">
        <w:rPr>
          <w:b/>
        </w:rPr>
        <w:t>РАЗМЕЩЕНИЯ НЕСТАЦИОНАРНЫХ ТОРГОВЫХ ОБЪЕКТОВ</w:t>
      </w:r>
    </w:p>
    <w:p w:rsidR="009D55E3" w:rsidRDefault="009D55E3" w:rsidP="009D55E3">
      <w:pPr>
        <w:jc w:val="center"/>
        <w:rPr>
          <w:b/>
        </w:rPr>
      </w:pPr>
      <w:r>
        <w:rPr>
          <w:b/>
        </w:rPr>
        <w:t>н</w:t>
      </w:r>
      <w:r w:rsidRPr="00173453">
        <w:rPr>
          <w:b/>
        </w:rPr>
        <w:t xml:space="preserve">а территории муниципального образования </w:t>
      </w:r>
    </w:p>
    <w:p w:rsidR="009D55E3" w:rsidRDefault="009D55E3" w:rsidP="009D55E3">
      <w:pPr>
        <w:jc w:val="center"/>
        <w:rPr>
          <w:b/>
        </w:rPr>
      </w:pPr>
      <w:r w:rsidRPr="00173453">
        <w:rPr>
          <w:b/>
        </w:rPr>
        <w:t>сельское поселение «село Апука»</w:t>
      </w:r>
    </w:p>
    <w:p w:rsidR="00D740B8" w:rsidRPr="00173453" w:rsidRDefault="00D740B8" w:rsidP="009D55E3">
      <w:pPr>
        <w:jc w:val="center"/>
        <w:rPr>
          <w:b/>
        </w:rPr>
      </w:pPr>
    </w:p>
    <w:p w:rsidR="009D55E3" w:rsidRDefault="009D55E3" w:rsidP="009D55E3">
      <w:r>
        <w:t xml:space="preserve"> </w:t>
      </w:r>
    </w:p>
    <w:tbl>
      <w:tblPr>
        <w:tblStyle w:val="a3"/>
        <w:tblW w:w="14850" w:type="dxa"/>
        <w:tblLayout w:type="fixed"/>
        <w:tblLook w:val="04A0" w:firstRow="1" w:lastRow="0" w:firstColumn="1" w:lastColumn="0" w:noHBand="0" w:noVBand="1"/>
      </w:tblPr>
      <w:tblGrid>
        <w:gridCol w:w="861"/>
        <w:gridCol w:w="2224"/>
        <w:gridCol w:w="2835"/>
        <w:gridCol w:w="2977"/>
        <w:gridCol w:w="2126"/>
        <w:gridCol w:w="2126"/>
        <w:gridCol w:w="1701"/>
      </w:tblGrid>
      <w:tr w:rsidR="009D55E3" w:rsidRPr="009D55E3" w:rsidTr="009D55E3">
        <w:tc>
          <w:tcPr>
            <w:tcW w:w="861" w:type="dxa"/>
          </w:tcPr>
          <w:p w:rsidR="009D55E3" w:rsidRPr="009D55E3" w:rsidRDefault="009D55E3" w:rsidP="009D55E3">
            <w:pPr>
              <w:jc w:val="center"/>
              <w:rPr>
                <w:sz w:val="22"/>
                <w:szCs w:val="22"/>
              </w:rPr>
            </w:pPr>
            <w:r w:rsidRPr="009D55E3">
              <w:rPr>
                <w:sz w:val="22"/>
                <w:szCs w:val="22"/>
              </w:rPr>
              <w:t>№</w:t>
            </w:r>
            <w:r w:rsidR="00D740B8">
              <w:rPr>
                <w:sz w:val="22"/>
                <w:szCs w:val="22"/>
              </w:rPr>
              <w:t xml:space="preserve"> </w:t>
            </w:r>
            <w:proofErr w:type="gramStart"/>
            <w:r w:rsidRPr="009D55E3">
              <w:rPr>
                <w:sz w:val="22"/>
                <w:szCs w:val="22"/>
              </w:rPr>
              <w:t>п</w:t>
            </w:r>
            <w:proofErr w:type="gramEnd"/>
            <w:r w:rsidRPr="009D55E3">
              <w:rPr>
                <w:sz w:val="22"/>
                <w:szCs w:val="22"/>
              </w:rPr>
              <w:t>/п</w:t>
            </w:r>
          </w:p>
        </w:tc>
        <w:tc>
          <w:tcPr>
            <w:tcW w:w="2224" w:type="dxa"/>
          </w:tcPr>
          <w:p w:rsidR="009D55E3" w:rsidRPr="009D55E3" w:rsidRDefault="009D55E3" w:rsidP="009D55E3">
            <w:pPr>
              <w:jc w:val="center"/>
              <w:rPr>
                <w:sz w:val="22"/>
                <w:szCs w:val="22"/>
              </w:rPr>
            </w:pPr>
            <w:r w:rsidRPr="009D55E3">
              <w:rPr>
                <w:sz w:val="22"/>
                <w:szCs w:val="22"/>
              </w:rPr>
              <w:t>Место нахождения нестационарного торгового объекта</w:t>
            </w:r>
          </w:p>
        </w:tc>
        <w:tc>
          <w:tcPr>
            <w:tcW w:w="2835" w:type="dxa"/>
          </w:tcPr>
          <w:p w:rsidR="009D55E3" w:rsidRPr="009D55E3" w:rsidRDefault="009D55E3" w:rsidP="009D55E3">
            <w:pPr>
              <w:jc w:val="center"/>
              <w:rPr>
                <w:sz w:val="22"/>
                <w:szCs w:val="22"/>
              </w:rPr>
            </w:pPr>
            <w:r w:rsidRPr="009D55E3">
              <w:rPr>
                <w:sz w:val="22"/>
                <w:szCs w:val="22"/>
              </w:rPr>
              <w:t>Специализация нестационарного торгового объекта (</w:t>
            </w:r>
            <w:proofErr w:type="gramStart"/>
            <w:r w:rsidRPr="009D55E3">
              <w:rPr>
                <w:sz w:val="22"/>
                <w:szCs w:val="22"/>
              </w:rPr>
              <w:t>универсальный</w:t>
            </w:r>
            <w:proofErr w:type="gramEnd"/>
            <w:r w:rsidRPr="009D55E3">
              <w:rPr>
                <w:sz w:val="22"/>
                <w:szCs w:val="22"/>
              </w:rPr>
              <w:t>, специализированный, неспециализированный)</w:t>
            </w:r>
          </w:p>
        </w:tc>
        <w:tc>
          <w:tcPr>
            <w:tcW w:w="2977" w:type="dxa"/>
          </w:tcPr>
          <w:p w:rsidR="009D55E3" w:rsidRPr="009D55E3" w:rsidRDefault="009D55E3" w:rsidP="009D55E3">
            <w:pPr>
              <w:jc w:val="center"/>
              <w:rPr>
                <w:sz w:val="22"/>
                <w:szCs w:val="22"/>
              </w:rPr>
            </w:pPr>
            <w:r w:rsidRPr="009D55E3">
              <w:rPr>
                <w:sz w:val="22"/>
                <w:szCs w:val="22"/>
              </w:rPr>
              <w:t>Тип торгового объекта, используемого для осуществления торговой деятельности (павильон, киоск, палатка, торговый автомат и</w:t>
            </w:r>
            <w:r w:rsidR="00D740B8">
              <w:rPr>
                <w:sz w:val="22"/>
                <w:szCs w:val="22"/>
              </w:rPr>
              <w:t>ли</w:t>
            </w:r>
            <w:r w:rsidRPr="009D55E3">
              <w:rPr>
                <w:sz w:val="22"/>
                <w:szCs w:val="22"/>
              </w:rPr>
              <w:t xml:space="preserve"> иное временное сооружение)</w:t>
            </w:r>
          </w:p>
        </w:tc>
        <w:tc>
          <w:tcPr>
            <w:tcW w:w="2126" w:type="dxa"/>
          </w:tcPr>
          <w:p w:rsidR="009D55E3" w:rsidRPr="009D55E3" w:rsidRDefault="009D55E3" w:rsidP="009D55E3">
            <w:pPr>
              <w:jc w:val="center"/>
              <w:rPr>
                <w:sz w:val="22"/>
                <w:szCs w:val="22"/>
              </w:rPr>
            </w:pPr>
            <w:r w:rsidRPr="009D55E3">
              <w:rPr>
                <w:sz w:val="22"/>
                <w:szCs w:val="22"/>
              </w:rPr>
              <w:t>Срок осуществления торговой деятельности</w:t>
            </w:r>
          </w:p>
        </w:tc>
        <w:tc>
          <w:tcPr>
            <w:tcW w:w="2126" w:type="dxa"/>
          </w:tcPr>
          <w:p w:rsidR="009D55E3" w:rsidRPr="009D55E3" w:rsidRDefault="009D55E3" w:rsidP="009D55E3">
            <w:pPr>
              <w:jc w:val="center"/>
              <w:rPr>
                <w:sz w:val="22"/>
                <w:szCs w:val="22"/>
              </w:rPr>
            </w:pPr>
            <w:r w:rsidRPr="009D55E3">
              <w:rPr>
                <w:sz w:val="22"/>
                <w:szCs w:val="22"/>
              </w:rPr>
              <w:t>Площадь нестационарного торгового объекта</w:t>
            </w:r>
          </w:p>
        </w:tc>
        <w:tc>
          <w:tcPr>
            <w:tcW w:w="1701" w:type="dxa"/>
          </w:tcPr>
          <w:p w:rsidR="009D55E3" w:rsidRPr="009D55E3" w:rsidRDefault="009D55E3" w:rsidP="009D55E3">
            <w:pPr>
              <w:jc w:val="center"/>
              <w:rPr>
                <w:sz w:val="22"/>
                <w:szCs w:val="22"/>
              </w:rPr>
            </w:pPr>
            <w:r w:rsidRPr="009D55E3">
              <w:rPr>
                <w:sz w:val="22"/>
                <w:szCs w:val="22"/>
              </w:rPr>
              <w:t>Режим работы</w:t>
            </w:r>
          </w:p>
        </w:tc>
      </w:tr>
      <w:tr w:rsidR="009D55E3" w:rsidTr="009D55E3">
        <w:tc>
          <w:tcPr>
            <w:tcW w:w="861" w:type="dxa"/>
            <w:vAlign w:val="center"/>
          </w:tcPr>
          <w:p w:rsidR="009D55E3" w:rsidRPr="009D55E3" w:rsidRDefault="009D55E3" w:rsidP="009D55E3">
            <w:pPr>
              <w:jc w:val="center"/>
              <w:rPr>
                <w:sz w:val="20"/>
              </w:rPr>
            </w:pPr>
            <w:r w:rsidRPr="009D55E3">
              <w:rPr>
                <w:sz w:val="20"/>
              </w:rPr>
              <w:t>1</w:t>
            </w:r>
          </w:p>
        </w:tc>
        <w:tc>
          <w:tcPr>
            <w:tcW w:w="2224" w:type="dxa"/>
            <w:vAlign w:val="center"/>
          </w:tcPr>
          <w:p w:rsidR="009D55E3" w:rsidRPr="009D55E3" w:rsidRDefault="009D55E3" w:rsidP="009D55E3">
            <w:pPr>
              <w:jc w:val="center"/>
              <w:rPr>
                <w:sz w:val="20"/>
              </w:rPr>
            </w:pPr>
            <w:r w:rsidRPr="009D55E3">
              <w:rPr>
                <w:sz w:val="20"/>
              </w:rPr>
              <w:t>2</w:t>
            </w:r>
          </w:p>
        </w:tc>
        <w:tc>
          <w:tcPr>
            <w:tcW w:w="2835" w:type="dxa"/>
            <w:vAlign w:val="center"/>
          </w:tcPr>
          <w:p w:rsidR="009D55E3" w:rsidRPr="009D55E3" w:rsidRDefault="009D55E3" w:rsidP="009D55E3">
            <w:pPr>
              <w:jc w:val="center"/>
              <w:rPr>
                <w:sz w:val="20"/>
              </w:rPr>
            </w:pPr>
            <w:r w:rsidRPr="009D55E3">
              <w:rPr>
                <w:sz w:val="20"/>
              </w:rPr>
              <w:t>3</w:t>
            </w:r>
          </w:p>
        </w:tc>
        <w:tc>
          <w:tcPr>
            <w:tcW w:w="2977" w:type="dxa"/>
            <w:vAlign w:val="center"/>
          </w:tcPr>
          <w:p w:rsidR="009D55E3" w:rsidRPr="009D55E3" w:rsidRDefault="009D55E3" w:rsidP="009D55E3">
            <w:pPr>
              <w:jc w:val="center"/>
              <w:rPr>
                <w:sz w:val="20"/>
              </w:rPr>
            </w:pPr>
            <w:r w:rsidRPr="009D55E3">
              <w:rPr>
                <w:sz w:val="20"/>
              </w:rPr>
              <w:t>4</w:t>
            </w:r>
          </w:p>
        </w:tc>
        <w:tc>
          <w:tcPr>
            <w:tcW w:w="2126" w:type="dxa"/>
            <w:vAlign w:val="center"/>
          </w:tcPr>
          <w:p w:rsidR="009D55E3" w:rsidRPr="009D55E3" w:rsidRDefault="009D55E3" w:rsidP="009D55E3">
            <w:pPr>
              <w:jc w:val="center"/>
              <w:rPr>
                <w:sz w:val="20"/>
              </w:rPr>
            </w:pPr>
            <w:r w:rsidRPr="009D55E3">
              <w:rPr>
                <w:sz w:val="20"/>
              </w:rPr>
              <w:t>5</w:t>
            </w:r>
          </w:p>
        </w:tc>
        <w:tc>
          <w:tcPr>
            <w:tcW w:w="2126" w:type="dxa"/>
            <w:vAlign w:val="center"/>
          </w:tcPr>
          <w:p w:rsidR="009D55E3" w:rsidRPr="009D55E3" w:rsidRDefault="009D55E3" w:rsidP="009D55E3">
            <w:pPr>
              <w:jc w:val="center"/>
              <w:rPr>
                <w:sz w:val="20"/>
              </w:rPr>
            </w:pPr>
            <w:r w:rsidRPr="009D55E3">
              <w:rPr>
                <w:sz w:val="20"/>
              </w:rPr>
              <w:t>6</w:t>
            </w:r>
          </w:p>
        </w:tc>
        <w:tc>
          <w:tcPr>
            <w:tcW w:w="1701" w:type="dxa"/>
            <w:vAlign w:val="center"/>
          </w:tcPr>
          <w:p w:rsidR="009D55E3" w:rsidRPr="009D55E3" w:rsidRDefault="009D55E3" w:rsidP="009D55E3">
            <w:pPr>
              <w:jc w:val="center"/>
              <w:rPr>
                <w:sz w:val="20"/>
              </w:rPr>
            </w:pPr>
            <w:r w:rsidRPr="009D55E3">
              <w:rPr>
                <w:sz w:val="20"/>
              </w:rPr>
              <w:t>7</w:t>
            </w:r>
          </w:p>
        </w:tc>
      </w:tr>
      <w:tr w:rsidR="009D55E3" w:rsidTr="009D55E3">
        <w:tc>
          <w:tcPr>
            <w:tcW w:w="861" w:type="dxa"/>
          </w:tcPr>
          <w:p w:rsidR="009D55E3" w:rsidRPr="009D55E3" w:rsidRDefault="009D55E3" w:rsidP="001D5306">
            <w:pPr>
              <w:rPr>
                <w:sz w:val="24"/>
                <w:szCs w:val="24"/>
              </w:rPr>
            </w:pPr>
            <w:r w:rsidRPr="009D55E3">
              <w:rPr>
                <w:sz w:val="24"/>
                <w:szCs w:val="24"/>
              </w:rPr>
              <w:t>1</w:t>
            </w:r>
          </w:p>
        </w:tc>
        <w:tc>
          <w:tcPr>
            <w:tcW w:w="2224" w:type="dxa"/>
          </w:tcPr>
          <w:p w:rsidR="009D55E3" w:rsidRPr="009D55E3" w:rsidRDefault="009D55E3" w:rsidP="001D5306">
            <w:pPr>
              <w:rPr>
                <w:sz w:val="24"/>
                <w:szCs w:val="24"/>
              </w:rPr>
            </w:pPr>
            <w:r w:rsidRPr="009D55E3">
              <w:rPr>
                <w:sz w:val="24"/>
                <w:szCs w:val="24"/>
              </w:rPr>
              <w:t>ул. Центральная 2а</w:t>
            </w:r>
          </w:p>
        </w:tc>
        <w:tc>
          <w:tcPr>
            <w:tcW w:w="2835" w:type="dxa"/>
          </w:tcPr>
          <w:p w:rsidR="009D55E3" w:rsidRPr="009D55E3" w:rsidRDefault="009D55E3" w:rsidP="001D5306">
            <w:pPr>
              <w:rPr>
                <w:sz w:val="24"/>
                <w:szCs w:val="24"/>
              </w:rPr>
            </w:pPr>
            <w:r w:rsidRPr="009D55E3">
              <w:rPr>
                <w:sz w:val="24"/>
                <w:szCs w:val="24"/>
              </w:rPr>
              <w:t xml:space="preserve">Универсальный </w:t>
            </w:r>
          </w:p>
        </w:tc>
        <w:tc>
          <w:tcPr>
            <w:tcW w:w="2977" w:type="dxa"/>
          </w:tcPr>
          <w:p w:rsidR="009D55E3" w:rsidRPr="009D55E3" w:rsidRDefault="009D55E3" w:rsidP="001D5306">
            <w:pPr>
              <w:rPr>
                <w:sz w:val="24"/>
                <w:szCs w:val="24"/>
              </w:rPr>
            </w:pPr>
            <w:r w:rsidRPr="009D55E3">
              <w:rPr>
                <w:sz w:val="24"/>
                <w:szCs w:val="24"/>
              </w:rPr>
              <w:t>Торговая палатка</w:t>
            </w:r>
          </w:p>
        </w:tc>
        <w:tc>
          <w:tcPr>
            <w:tcW w:w="2126" w:type="dxa"/>
          </w:tcPr>
          <w:p w:rsidR="009D55E3" w:rsidRPr="009D55E3" w:rsidRDefault="009D55E3" w:rsidP="001D5306">
            <w:pPr>
              <w:rPr>
                <w:sz w:val="24"/>
                <w:szCs w:val="24"/>
              </w:rPr>
            </w:pPr>
            <w:r w:rsidRPr="009D55E3">
              <w:rPr>
                <w:sz w:val="24"/>
                <w:szCs w:val="24"/>
              </w:rPr>
              <w:t>с 01.05</w:t>
            </w:r>
          </w:p>
          <w:p w:rsidR="009D55E3" w:rsidRPr="009D55E3" w:rsidRDefault="009D55E3" w:rsidP="001D5306">
            <w:pPr>
              <w:rPr>
                <w:sz w:val="24"/>
                <w:szCs w:val="24"/>
              </w:rPr>
            </w:pPr>
            <w:r w:rsidRPr="009D55E3">
              <w:rPr>
                <w:sz w:val="24"/>
                <w:szCs w:val="24"/>
              </w:rPr>
              <w:t>по 01.10</w:t>
            </w:r>
          </w:p>
        </w:tc>
        <w:tc>
          <w:tcPr>
            <w:tcW w:w="2126" w:type="dxa"/>
          </w:tcPr>
          <w:p w:rsidR="009D55E3" w:rsidRPr="009D55E3" w:rsidRDefault="009D55E3" w:rsidP="001D5306">
            <w:pPr>
              <w:rPr>
                <w:sz w:val="24"/>
                <w:szCs w:val="24"/>
              </w:rPr>
            </w:pPr>
            <w:r w:rsidRPr="009D55E3">
              <w:rPr>
                <w:sz w:val="24"/>
                <w:szCs w:val="24"/>
              </w:rPr>
              <w:t xml:space="preserve">15 </w:t>
            </w:r>
            <w:proofErr w:type="spellStart"/>
            <w:r w:rsidRPr="009D55E3">
              <w:rPr>
                <w:sz w:val="24"/>
                <w:szCs w:val="24"/>
              </w:rPr>
              <w:t>кв</w:t>
            </w:r>
            <w:proofErr w:type="gramStart"/>
            <w:r w:rsidRPr="009D55E3">
              <w:rPr>
                <w:sz w:val="24"/>
                <w:szCs w:val="24"/>
              </w:rPr>
              <w:t>.м</w:t>
            </w:r>
            <w:proofErr w:type="spellEnd"/>
            <w:proofErr w:type="gramEnd"/>
          </w:p>
        </w:tc>
        <w:tc>
          <w:tcPr>
            <w:tcW w:w="1701" w:type="dxa"/>
          </w:tcPr>
          <w:p w:rsidR="009D55E3" w:rsidRPr="009D55E3" w:rsidRDefault="009D55E3" w:rsidP="001D5306">
            <w:pPr>
              <w:rPr>
                <w:sz w:val="24"/>
                <w:szCs w:val="24"/>
              </w:rPr>
            </w:pPr>
            <w:r w:rsidRPr="009D55E3">
              <w:rPr>
                <w:sz w:val="24"/>
                <w:szCs w:val="24"/>
              </w:rPr>
              <w:t>с 10.00</w:t>
            </w:r>
          </w:p>
          <w:p w:rsidR="009D55E3" w:rsidRPr="009D55E3" w:rsidRDefault="009D55E3" w:rsidP="001D5306">
            <w:pPr>
              <w:rPr>
                <w:sz w:val="24"/>
                <w:szCs w:val="24"/>
              </w:rPr>
            </w:pPr>
            <w:r w:rsidRPr="009D55E3">
              <w:rPr>
                <w:sz w:val="24"/>
                <w:szCs w:val="24"/>
              </w:rPr>
              <w:t>до 18.00</w:t>
            </w:r>
          </w:p>
        </w:tc>
      </w:tr>
      <w:tr w:rsidR="009D55E3" w:rsidTr="009D55E3">
        <w:tc>
          <w:tcPr>
            <w:tcW w:w="861" w:type="dxa"/>
          </w:tcPr>
          <w:p w:rsidR="009D55E3" w:rsidRPr="009D55E3" w:rsidRDefault="009D55E3" w:rsidP="001D5306">
            <w:pPr>
              <w:rPr>
                <w:sz w:val="24"/>
                <w:szCs w:val="24"/>
              </w:rPr>
            </w:pPr>
            <w:r w:rsidRPr="009D55E3">
              <w:rPr>
                <w:sz w:val="24"/>
                <w:szCs w:val="24"/>
              </w:rPr>
              <w:t>2</w:t>
            </w:r>
          </w:p>
        </w:tc>
        <w:tc>
          <w:tcPr>
            <w:tcW w:w="2224" w:type="dxa"/>
          </w:tcPr>
          <w:p w:rsidR="009D55E3" w:rsidRPr="009D55E3" w:rsidRDefault="009D55E3" w:rsidP="001D5306">
            <w:pPr>
              <w:rPr>
                <w:sz w:val="24"/>
                <w:szCs w:val="24"/>
              </w:rPr>
            </w:pPr>
            <w:r w:rsidRPr="009D55E3">
              <w:rPr>
                <w:sz w:val="24"/>
                <w:szCs w:val="24"/>
              </w:rPr>
              <w:t>ул. Заречная 6а</w:t>
            </w:r>
          </w:p>
        </w:tc>
        <w:tc>
          <w:tcPr>
            <w:tcW w:w="2835" w:type="dxa"/>
          </w:tcPr>
          <w:p w:rsidR="009D55E3" w:rsidRPr="009D55E3" w:rsidRDefault="009D55E3" w:rsidP="001D5306">
            <w:pPr>
              <w:rPr>
                <w:sz w:val="24"/>
                <w:szCs w:val="24"/>
              </w:rPr>
            </w:pPr>
            <w:r w:rsidRPr="009D55E3">
              <w:rPr>
                <w:sz w:val="24"/>
                <w:szCs w:val="24"/>
              </w:rPr>
              <w:t>Универсальный</w:t>
            </w:r>
          </w:p>
        </w:tc>
        <w:tc>
          <w:tcPr>
            <w:tcW w:w="2977" w:type="dxa"/>
          </w:tcPr>
          <w:p w:rsidR="009D55E3" w:rsidRPr="009D55E3" w:rsidRDefault="009D55E3" w:rsidP="001D5306">
            <w:pPr>
              <w:rPr>
                <w:sz w:val="24"/>
                <w:szCs w:val="24"/>
              </w:rPr>
            </w:pPr>
            <w:r w:rsidRPr="009D55E3">
              <w:rPr>
                <w:sz w:val="24"/>
                <w:szCs w:val="24"/>
              </w:rPr>
              <w:t>Торговая палатка</w:t>
            </w:r>
          </w:p>
        </w:tc>
        <w:tc>
          <w:tcPr>
            <w:tcW w:w="2126" w:type="dxa"/>
          </w:tcPr>
          <w:p w:rsidR="009D55E3" w:rsidRPr="009D55E3" w:rsidRDefault="009D55E3" w:rsidP="001D5306">
            <w:pPr>
              <w:rPr>
                <w:sz w:val="24"/>
                <w:szCs w:val="24"/>
              </w:rPr>
            </w:pPr>
            <w:r w:rsidRPr="009D55E3">
              <w:rPr>
                <w:sz w:val="24"/>
                <w:szCs w:val="24"/>
              </w:rPr>
              <w:t>с 01.05</w:t>
            </w:r>
          </w:p>
          <w:p w:rsidR="009D55E3" w:rsidRPr="009D55E3" w:rsidRDefault="009D55E3" w:rsidP="001D5306">
            <w:pPr>
              <w:rPr>
                <w:sz w:val="24"/>
                <w:szCs w:val="24"/>
              </w:rPr>
            </w:pPr>
            <w:r w:rsidRPr="009D55E3">
              <w:rPr>
                <w:sz w:val="24"/>
                <w:szCs w:val="24"/>
              </w:rPr>
              <w:t>по 01.10</w:t>
            </w:r>
          </w:p>
        </w:tc>
        <w:tc>
          <w:tcPr>
            <w:tcW w:w="2126" w:type="dxa"/>
          </w:tcPr>
          <w:p w:rsidR="009D55E3" w:rsidRPr="009D55E3" w:rsidRDefault="009D55E3" w:rsidP="001D5306">
            <w:pPr>
              <w:rPr>
                <w:sz w:val="24"/>
                <w:szCs w:val="24"/>
              </w:rPr>
            </w:pPr>
            <w:r w:rsidRPr="009D55E3">
              <w:rPr>
                <w:sz w:val="24"/>
                <w:szCs w:val="24"/>
              </w:rPr>
              <w:t xml:space="preserve">18 </w:t>
            </w:r>
            <w:proofErr w:type="spellStart"/>
            <w:r w:rsidRPr="009D55E3">
              <w:rPr>
                <w:sz w:val="24"/>
                <w:szCs w:val="24"/>
              </w:rPr>
              <w:t>кв</w:t>
            </w:r>
            <w:proofErr w:type="gramStart"/>
            <w:r w:rsidRPr="009D55E3">
              <w:rPr>
                <w:sz w:val="24"/>
                <w:szCs w:val="24"/>
              </w:rPr>
              <w:t>.м</w:t>
            </w:r>
            <w:proofErr w:type="spellEnd"/>
            <w:proofErr w:type="gramEnd"/>
          </w:p>
        </w:tc>
        <w:tc>
          <w:tcPr>
            <w:tcW w:w="1701" w:type="dxa"/>
          </w:tcPr>
          <w:p w:rsidR="009D55E3" w:rsidRPr="009D55E3" w:rsidRDefault="009D55E3" w:rsidP="001D5306">
            <w:pPr>
              <w:rPr>
                <w:sz w:val="24"/>
                <w:szCs w:val="24"/>
              </w:rPr>
            </w:pPr>
            <w:r w:rsidRPr="009D55E3">
              <w:rPr>
                <w:sz w:val="24"/>
                <w:szCs w:val="24"/>
              </w:rPr>
              <w:t>с 10.00</w:t>
            </w:r>
          </w:p>
          <w:p w:rsidR="009D55E3" w:rsidRPr="009D55E3" w:rsidRDefault="009D55E3" w:rsidP="001D5306">
            <w:pPr>
              <w:rPr>
                <w:sz w:val="24"/>
                <w:szCs w:val="24"/>
              </w:rPr>
            </w:pPr>
            <w:r w:rsidRPr="009D55E3">
              <w:rPr>
                <w:sz w:val="24"/>
                <w:szCs w:val="24"/>
              </w:rPr>
              <w:t>до 18.00</w:t>
            </w:r>
          </w:p>
        </w:tc>
      </w:tr>
      <w:bookmarkEnd w:id="0"/>
    </w:tbl>
    <w:p w:rsidR="009D55E3" w:rsidRDefault="009D55E3" w:rsidP="009D55E3"/>
    <w:p w:rsidR="00DB4048" w:rsidRDefault="007D56E3"/>
    <w:sectPr w:rsidR="00DB4048" w:rsidSect="009D55E3">
      <w:pgSz w:w="16838" w:h="11906" w:orient="landscape"/>
      <w:pgMar w:top="850" w:right="1134" w:bottom="1701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55E3"/>
    <w:rsid w:val="005B3350"/>
    <w:rsid w:val="007D56E3"/>
    <w:rsid w:val="009D55E3"/>
    <w:rsid w:val="00C5578D"/>
    <w:rsid w:val="00D740B8"/>
    <w:rsid w:val="00F76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55E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55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55E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55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Администрация</cp:lastModifiedBy>
  <cp:revision>2</cp:revision>
  <cp:lastPrinted>2015-04-22T05:08:00Z</cp:lastPrinted>
  <dcterms:created xsi:type="dcterms:W3CDTF">2015-09-01T00:11:00Z</dcterms:created>
  <dcterms:modified xsi:type="dcterms:W3CDTF">2015-09-01T00:11:00Z</dcterms:modified>
</cp:coreProperties>
</file>